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77834" w14:textId="77777777" w:rsidR="00973D36" w:rsidRDefault="00616048">
      <w:r>
        <w:rPr>
          <w:b/>
          <w:bCs/>
        </w:rPr>
        <w:t>RADNORSHIRE WILDLIFE TRUST </w:t>
      </w:r>
    </w:p>
    <w:p w14:paraId="3A477835" w14:textId="77777777" w:rsidR="00973D36" w:rsidRDefault="00616048">
      <w:r>
        <w:rPr>
          <w:b/>
          <w:bCs/>
        </w:rPr>
        <w:t>AGM 22ND OCTOBER 2026</w:t>
      </w:r>
    </w:p>
    <w:p w14:paraId="3A477836" w14:textId="77777777" w:rsidR="00973D36" w:rsidRDefault="00616048">
      <w:r>
        <w:rPr>
          <w:b/>
          <w:bCs/>
        </w:rPr>
        <w:t>ITEM 9: UPDATE TO THE ARTICLES OF ASSOCIATION</w:t>
      </w:r>
      <w:proofErr w:type="gramStart"/>
      <w:r>
        <w:rPr>
          <w:b/>
          <w:bCs/>
        </w:rPr>
        <w:t>:”THE</w:t>
      </w:r>
      <w:proofErr w:type="gramEnd"/>
      <w:r>
        <w:rPr>
          <w:b/>
          <w:bCs/>
        </w:rPr>
        <w:t xml:space="preserve"> CONSTITUTION”</w:t>
      </w:r>
    </w:p>
    <w:p w14:paraId="3A477837" w14:textId="77777777" w:rsidR="00973D36" w:rsidRDefault="00616048">
      <w:pPr>
        <w:numPr>
          <w:ilvl w:val="0"/>
          <w:numId w:val="1"/>
        </w:numPr>
      </w:pPr>
      <w:r>
        <w:t>Trustees accepted several years ago that our constitution, which was last updated in 2010, should be updated, given the changes in e-communication and the law etc. Independently of this, RSWT picked up the issue in 2024, acknowledging the same points, but also recognising the desirability of trusts under its umbrella having similar (but not necessarily the same) arrangements.</w:t>
      </w:r>
    </w:p>
    <w:p w14:paraId="3A477838" w14:textId="77777777" w:rsidR="00973D36" w:rsidRDefault="00616048">
      <w:pPr>
        <w:numPr>
          <w:ilvl w:val="0"/>
          <w:numId w:val="1"/>
        </w:numPr>
      </w:pPr>
      <w:r>
        <w:t xml:space="preserve">There is </w:t>
      </w:r>
      <w:r>
        <w:t xml:space="preserve">nothing wrong with RWT’s existing </w:t>
      </w:r>
      <w:proofErr w:type="gramStart"/>
      <w:r>
        <w:t>constitution</w:t>
      </w:r>
      <w:proofErr w:type="gramEnd"/>
      <w:r>
        <w:t xml:space="preserve"> but it is very dated, although many trusts are operating on older, 20</w:t>
      </w:r>
      <w:r>
        <w:rPr>
          <w:vertAlign w:val="superscript"/>
        </w:rPr>
        <w:t>th</w:t>
      </w:r>
      <w:r>
        <w:t xml:space="preserve"> century documentation. </w:t>
      </w:r>
    </w:p>
    <w:p w14:paraId="3A477839" w14:textId="77777777" w:rsidR="00973D36" w:rsidRDefault="00616048">
      <w:pPr>
        <w:numPr>
          <w:ilvl w:val="0"/>
          <w:numId w:val="1"/>
        </w:numPr>
      </w:pPr>
      <w:r>
        <w:t xml:space="preserve">A legal aspect to bear in mind is </w:t>
      </w:r>
      <w:proofErr w:type="gramStart"/>
      <w:r>
        <w:t>that,</w:t>
      </w:r>
      <w:proofErr w:type="gramEnd"/>
      <w:r>
        <w:t xml:space="preserve"> RWT operates under two related but separate legal documents, namely the Memorandum of Association and the Articles of Association: for those reading this notice on their screens, the first attachment is these two documents, starting with the Memorandum and, on page 5, moving on to the Articles. It is the Articles which it is </w:t>
      </w:r>
      <w:r>
        <w:t>now proposed to update and indeed it is not possible to amend the Memorandum. These two documents, in their original form, gave birth to the Trust in 1987, when it was registered as a company and very soon thereafter granted charitable status by the Charity Commission. </w:t>
      </w:r>
    </w:p>
    <w:p w14:paraId="3A47783A" w14:textId="77777777" w:rsidR="00973D36" w:rsidRDefault="00616048">
      <w:pPr>
        <w:numPr>
          <w:ilvl w:val="0"/>
          <w:numId w:val="1"/>
        </w:numPr>
      </w:pPr>
      <w:r>
        <w:t>RSWT appointed Rob Fitzsimmons at HQ to coordinate the issue nationwide and took on Shoosmiths (solicitors) to advise. WTs were grouped together for online discussions, RWT (naturally!) being in the Welsh group. </w:t>
      </w:r>
    </w:p>
    <w:p w14:paraId="3A47783B" w14:textId="77777777" w:rsidR="00973D36" w:rsidRDefault="00616048">
      <w:pPr>
        <w:numPr>
          <w:ilvl w:val="0"/>
          <w:numId w:val="1"/>
        </w:numPr>
      </w:pPr>
      <w:r>
        <w:t>The first substantial result</w:t>
      </w:r>
      <w:r>
        <w:t xml:space="preserve"> of this collaboration was a draft template issued in Jan 2025.</w:t>
      </w:r>
    </w:p>
    <w:p w14:paraId="3A47783C" w14:textId="77777777" w:rsidR="00973D36" w:rsidRDefault="00616048">
      <w:pPr>
        <w:numPr>
          <w:ilvl w:val="0"/>
          <w:numId w:val="1"/>
        </w:numPr>
      </w:pPr>
      <w:r>
        <w:t xml:space="preserve">The template allowed for WTs to edit certain clauses, as a one size fits all approach would not be appropriate in e.g. the number of members or percentage of total membership required at an AGM to make it lawful. In all such cases, we have tried to replicate the existing arrangements [the lower of 25 or 10% in this </w:t>
      </w:r>
      <w:proofErr w:type="gramStart"/>
      <w:r>
        <w:t>particular regard</w:t>
      </w:r>
      <w:proofErr w:type="gramEnd"/>
      <w:r>
        <w:t xml:space="preserve">]. Some of the optional numbers etc are in clauses which we previously did not </w:t>
      </w:r>
      <w:proofErr w:type="gramStart"/>
      <w:r>
        <w:t>have:</w:t>
      </w:r>
      <w:proofErr w:type="gramEnd"/>
      <w:r>
        <w:t xml:space="preserve">  on these, we went with </w:t>
      </w:r>
      <w:r>
        <w:t>Shoosmiths’ suggestion e.g. a minimum age of 16 for trustees (roll on the day!)</w:t>
      </w:r>
    </w:p>
    <w:p w14:paraId="3A47783D" w14:textId="77777777" w:rsidR="00973D36" w:rsidRDefault="00616048">
      <w:pPr>
        <w:numPr>
          <w:ilvl w:val="0"/>
          <w:numId w:val="1"/>
        </w:numPr>
      </w:pPr>
      <w:r>
        <w:t>All changes to the Articles require approval at a General Meeting of the Trust: hence item 9 on the agenda for the AGM on 22nd October 2026. The law requires approval by 75% of those voting. </w:t>
      </w:r>
    </w:p>
    <w:p w14:paraId="3A47783E" w14:textId="77777777" w:rsidR="00973D36" w:rsidRDefault="00616048">
      <w:pPr>
        <w:numPr>
          <w:ilvl w:val="0"/>
          <w:numId w:val="1"/>
        </w:numPr>
      </w:pPr>
      <w:r>
        <w:t xml:space="preserve">Many of the changes (such as extending the form of communication) do not </w:t>
      </w:r>
      <w:proofErr w:type="spellStart"/>
      <w:r>
        <w:t>not</w:t>
      </w:r>
      <w:proofErr w:type="spellEnd"/>
      <w:r>
        <w:t xml:space="preserve"> require separate votes but the new clauses on Purpose (often called the Objects clause), remuneration of Trustees and Dissolution require separate </w:t>
      </w:r>
      <w:proofErr w:type="gramStart"/>
      <w:r>
        <w:t>resolutions</w:t>
      </w:r>
      <w:proofErr w:type="gramEnd"/>
      <w:r>
        <w:t xml:space="preserve"> and </w:t>
      </w:r>
      <w:r>
        <w:t>their wording requires prior approval by the Charity Commission. This approval was received just after last year’s AGM. </w:t>
      </w:r>
    </w:p>
    <w:p w14:paraId="3A47783F" w14:textId="77777777" w:rsidR="00973D36" w:rsidRDefault="00616048">
      <w:pPr>
        <w:numPr>
          <w:ilvl w:val="0"/>
          <w:numId w:val="1"/>
        </w:numPr>
      </w:pPr>
      <w:r>
        <w:t>As a result, members are asked to support the four resolutions attached, three of them relating to the clauses referred to in the previous paragraph and one to the other changes.</w:t>
      </w:r>
    </w:p>
    <w:p w14:paraId="3A477840" w14:textId="77777777" w:rsidR="00973D36" w:rsidRDefault="00616048">
      <w:pPr>
        <w:numPr>
          <w:ilvl w:val="0"/>
          <w:numId w:val="1"/>
        </w:numPr>
      </w:pPr>
      <w:r>
        <w:t xml:space="preserve">The existing 2010 constitution (see 3 </w:t>
      </w:r>
      <w:proofErr w:type="gramStart"/>
      <w:r>
        <w:t>above)  and</w:t>
      </w:r>
      <w:proofErr w:type="gramEnd"/>
      <w:r>
        <w:t xml:space="preserve"> the draft constitution which will be adopted following approval of the four resolutions are attached, are available for review on the AGM page on the website and </w:t>
      </w:r>
      <w:r>
        <w:t>can be viewed at the Trust office. </w:t>
      </w:r>
    </w:p>
    <w:p w14:paraId="3A477841" w14:textId="77777777" w:rsidR="00973D36" w:rsidRDefault="00616048">
      <w:r>
        <w:t>Edmund Hayward,</w:t>
      </w:r>
      <w:r>
        <w:rPr>
          <w:i/>
          <w:iCs/>
        </w:rPr>
        <w:t xml:space="preserve"> Company Secretary/Hon Secretary   1</w:t>
      </w:r>
      <w:r>
        <w:rPr>
          <w:i/>
          <w:iCs/>
          <w:vertAlign w:val="superscript"/>
        </w:rPr>
        <w:t>st</w:t>
      </w:r>
      <w:r>
        <w:rPr>
          <w:i/>
          <w:iCs/>
        </w:rPr>
        <w:t xml:space="preserve"> Aug 2026</w:t>
      </w:r>
    </w:p>
    <w:p w14:paraId="3A477842" w14:textId="77777777" w:rsidR="00973D36" w:rsidRDefault="00616048">
      <w:r>
        <w:t>For and on behalf of the trustees of Radnorshire Wildlife Trust</w:t>
      </w:r>
    </w:p>
    <w:sectPr w:rsidR="00973D3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28864" w14:textId="77777777" w:rsidR="00616048" w:rsidRDefault="00616048">
      <w:pPr>
        <w:spacing w:after="0" w:line="240" w:lineRule="auto"/>
      </w:pPr>
      <w:r>
        <w:separator/>
      </w:r>
    </w:p>
  </w:endnote>
  <w:endnote w:type="continuationSeparator" w:id="0">
    <w:p w14:paraId="6FDE63AC" w14:textId="77777777" w:rsidR="00616048" w:rsidRDefault="00616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2C711" w14:textId="77777777" w:rsidR="00616048" w:rsidRDefault="00616048">
      <w:pPr>
        <w:spacing w:after="0" w:line="240" w:lineRule="auto"/>
      </w:pPr>
      <w:r>
        <w:rPr>
          <w:color w:val="000000"/>
        </w:rPr>
        <w:separator/>
      </w:r>
    </w:p>
  </w:footnote>
  <w:footnote w:type="continuationSeparator" w:id="0">
    <w:p w14:paraId="7C0C0E6D" w14:textId="77777777" w:rsidR="00616048" w:rsidRDefault="00616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2EA"/>
    <w:multiLevelType w:val="multilevel"/>
    <w:tmpl w:val="0D60888A"/>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num w:numId="1" w16cid:durableId="121643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73D36"/>
    <w:rsid w:val="004874DE"/>
    <w:rsid w:val="00616048"/>
    <w:rsid w:val="00973D36"/>
    <w:rsid w:val="00E90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77834"/>
  <w15:docId w15:val="{1255567B-DAE5-43AC-8386-98930D30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Edmund Hayward</dc:creator>
  <dc:description/>
  <cp:lastModifiedBy>Catrin Sparrow</cp:lastModifiedBy>
  <cp:revision>2</cp:revision>
  <dcterms:created xsi:type="dcterms:W3CDTF">2026-09-17T09:55:00Z</dcterms:created>
  <dcterms:modified xsi:type="dcterms:W3CDTF">2026-09-17T09:55:00Z</dcterms:modified>
</cp:coreProperties>
</file>